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360" w:lineRule="auto"/>
        <w:jc w:val="center"/>
        <w:rPr>
          <w:rFonts w:ascii="Soberana Sans" w:hAnsi="Soberana Sans"/>
          <w:b/>
          <w:sz w:val="22"/>
        </w:rPr>
      </w:pPr>
    </w:p>
    <w:p>
      <w:pPr>
        <w:spacing w:line="360" w:lineRule="auto"/>
        <w:jc w:val="center"/>
        <w:rPr>
          <w:rFonts w:ascii="Soberana Sans" w:hAnsi="Soberana Sans"/>
          <w:b/>
          <w:sz w:val="22"/>
        </w:rPr>
      </w:pPr>
    </w:p>
    <w:p>
      <w:pPr>
        <w:spacing w:line="360" w:lineRule="auto"/>
        <w:jc w:val="center"/>
        <w:rPr>
          <w:rFonts w:ascii="Montserrat Medium" w:hAnsi="Montserrat Medium"/>
          <w:b/>
          <w:sz w:val="22"/>
        </w:rPr>
      </w:pPr>
      <w:r>
        <w:rPr>
          <w:rFonts w:ascii="Montserrat Medium" w:hAnsi="Montserrat Medium"/>
          <w:b/>
          <w:sz w:val="22"/>
        </w:rPr>
        <w:t>CONSTANCIA DE NO INCONVENIENCIA PARA EL ACTO DE RECEPCIÓN PROFESIONAL.</w:t>
      </w:r>
    </w:p>
    <w:p>
      <w:pPr>
        <w:spacing w:line="360" w:lineRule="auto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right"/>
        <w:rPr>
          <w:rFonts w:ascii="Montserrat Medium" w:hAnsi="Montserrat Medium"/>
        </w:rPr>
      </w:pPr>
      <w:r>
        <w:rPr>
          <w:rFonts w:ascii="Montserrat Medium" w:hAnsi="Montserrat Medium"/>
        </w:rPr>
        <w:t>______(1)_______a_______de_____________de_____.</w:t>
      </w: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C. _____________(2)____________________________</w:t>
      </w:r>
    </w:p>
    <w:p>
      <w:pPr>
        <w:spacing w:line="360" w:lineRule="auto"/>
        <w:ind w:left="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Egresado(a) de la carrera de (3) </w:t>
      </w: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Me permito informarle de acuerdo a su solicitud, que no existe inconveniente para que pueda usted presentar su Acto de Recepción Profesional, ya que su expediente quedó integrado para tal efecto.</w:t>
      </w: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both"/>
        <w:rPr>
          <w:rFonts w:ascii="Montserrat Medium" w:hAnsi="Montserrat Medium"/>
        </w:rPr>
      </w:pPr>
    </w:p>
    <w:p>
      <w:pPr>
        <w:spacing w:line="360" w:lineRule="auto"/>
        <w:ind w:left="284"/>
        <w:jc w:val="center"/>
        <w:rPr>
          <w:rFonts w:ascii="Montserrat Medium" w:hAnsi="Montserrat Medium"/>
          <w:lang w:val="pt-BR"/>
        </w:rPr>
      </w:pPr>
      <w:r>
        <w:rPr>
          <w:rFonts w:ascii="Montserrat Medium" w:hAnsi="Montserrat Medium"/>
          <w:lang w:val="pt-BR"/>
        </w:rPr>
        <w:t>A   T   E   N   T   A   M   E   N   T   E</w:t>
      </w:r>
    </w:p>
    <w:p>
      <w:pPr>
        <w:spacing w:line="360" w:lineRule="auto"/>
        <w:ind w:left="284"/>
        <w:jc w:val="center"/>
        <w:rPr>
          <w:rFonts w:ascii="Montserrat Medium" w:hAnsi="Montserrat Medium"/>
          <w:lang w:val="pt-BR"/>
        </w:rPr>
      </w:pPr>
    </w:p>
    <w:p>
      <w:pPr>
        <w:spacing w:line="360" w:lineRule="auto"/>
        <w:ind w:left="284"/>
        <w:jc w:val="center"/>
        <w:rPr>
          <w:rFonts w:ascii="Montserrat Medium" w:hAnsi="Montserrat Medium"/>
          <w:lang w:val="pt-BR"/>
        </w:rPr>
      </w:pPr>
      <w:r>
        <w:rPr>
          <w:rFonts w:ascii="Montserrat Medium" w:hAnsi="Montserrat Medium"/>
          <w:lang w:val="pt-BR"/>
        </w:rPr>
        <w:t>(4)</w:t>
      </w:r>
    </w:p>
    <w:p>
      <w:pPr>
        <w:spacing w:line="360" w:lineRule="auto"/>
        <w:ind w:left="284"/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>JEFE(A) DEL DEPARTAMENTO DE SERVICIOS ESCOLARES</w:t>
      </w:r>
    </w:p>
    <w:p>
      <w:pPr>
        <w:spacing w:line="360" w:lineRule="auto"/>
        <w:ind w:left="284"/>
        <w:jc w:val="center"/>
        <w:rPr>
          <w:rFonts w:ascii="Montserrat Medium" w:hAnsi="Montserrat Medium"/>
        </w:rPr>
      </w:pPr>
    </w:p>
    <w:p>
      <w:pPr>
        <w:spacing w:line="360" w:lineRule="auto"/>
        <w:ind w:left="284"/>
        <w:jc w:val="center"/>
        <w:rPr>
          <w:rFonts w:ascii="Montserrat Medium" w:hAnsi="Montserrat Medium"/>
        </w:rPr>
      </w:pPr>
    </w:p>
    <w:p>
      <w:pPr>
        <w:ind w:left="284"/>
        <w:jc w:val="both"/>
        <w:rPr>
          <w:rFonts w:ascii="Montserrat Medium" w:hAnsi="Montserrat Medium"/>
          <w:sz w:val="20"/>
        </w:rPr>
      </w:pPr>
      <w:r>
        <w:rPr>
          <w:rFonts w:ascii="Montserrat Medium" w:hAnsi="Montserrat Medium"/>
          <w:sz w:val="20"/>
        </w:rPr>
        <w:t xml:space="preserve">C.p. División de Estudios Profesionales </w:t>
      </w:r>
    </w:p>
    <w:p>
      <w:pPr>
        <w:ind w:left="284"/>
        <w:jc w:val="both"/>
        <w:rPr>
          <w:rFonts w:ascii="Montserrat Medium" w:hAnsi="Montserrat Medium"/>
          <w:color w:val="auto"/>
        </w:rPr>
      </w:pPr>
      <w:r>
        <w:rPr>
          <w:rFonts w:ascii="Montserrat Medium" w:hAnsi="Montserrat Medium"/>
          <w:color w:val="auto"/>
          <w:sz w:val="20"/>
        </w:rPr>
        <w:t xml:space="preserve">C.p. Archivo  </w:t>
      </w: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b/>
          <w:sz w:val="22"/>
          <w:szCs w:val="20"/>
          <w:lang w:val="es-ES"/>
        </w:rPr>
      </w:pPr>
    </w:p>
    <w:p>
      <w:pPr>
        <w:spacing w:line="360" w:lineRule="auto"/>
        <w:jc w:val="center"/>
        <w:rPr>
          <w:rFonts w:ascii="Montserrat Medium" w:hAnsi="Montserrat Medium"/>
          <w:b/>
          <w:sz w:val="22"/>
          <w:szCs w:val="20"/>
          <w:lang w:val="es-ES"/>
        </w:rPr>
      </w:pPr>
      <w:r>
        <w:rPr>
          <w:rFonts w:ascii="Montserrat Medium" w:hAnsi="Montserrat Medium"/>
          <w:b/>
          <w:sz w:val="22"/>
          <w:szCs w:val="20"/>
          <w:lang w:val="es-ES"/>
        </w:rPr>
        <w:t>INSTRUCTIVO DE L</w:t>
      </w:r>
      <w:bookmarkStart w:id="0" w:name="_GoBack"/>
      <w:bookmarkEnd w:id="0"/>
      <w:r>
        <w:rPr>
          <w:rFonts w:ascii="Montserrat Medium" w:hAnsi="Montserrat Medium"/>
          <w:b/>
          <w:sz w:val="22"/>
          <w:szCs w:val="20"/>
          <w:lang w:val="es-ES"/>
        </w:rPr>
        <w:t>LENADO</w:t>
      </w:r>
    </w:p>
    <w:p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8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38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b/>
                <w:bCs/>
                <w:sz w:val="22"/>
                <w:szCs w:val="22"/>
              </w:rPr>
            </w:pPr>
            <w:r>
              <w:rPr>
                <w:rFonts w:ascii="Montserrat Medium" w:hAnsi="Montserrat Medium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b/>
                <w:bCs/>
                <w:sz w:val="22"/>
                <w:szCs w:val="22"/>
              </w:rPr>
            </w:pPr>
            <w:r>
              <w:rPr>
                <w:rFonts w:ascii="Montserrat Medium" w:hAnsi="Montserrat Medium"/>
                <w:b/>
                <w:bCs/>
                <w:sz w:val="22"/>
                <w:szCs w:val="22"/>
              </w:rPr>
              <w:t>DESCRIPCIÓN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38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Anotará la fecha y lugar en que se genera la constancia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38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Anotará el nombre completo del egresado 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38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Anotará el nombre de la carrera del egresado(a)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38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>
            <w:pPr>
              <w:pStyle w:val="7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Anotará el nombre y  firma del Jefe del Departamento de Servicios Escolares</w:t>
            </w:r>
          </w:p>
        </w:tc>
      </w:tr>
    </w:tbl>
    <w:p>
      <w:pPr>
        <w:spacing w:line="360" w:lineRule="auto"/>
        <w:jc w:val="center"/>
        <w:rPr>
          <w:rFonts w:ascii="Montserrat Medium" w:hAnsi="Montserrat Medium"/>
        </w:rPr>
      </w:pPr>
    </w:p>
    <w:p>
      <w:pPr>
        <w:spacing w:line="360" w:lineRule="auto"/>
        <w:jc w:val="center"/>
        <w:rPr>
          <w:rFonts w:ascii="Montserrat Medium" w:hAnsi="Montserrat Medium"/>
        </w:rPr>
      </w:pPr>
    </w:p>
    <w:p>
      <w:pPr>
        <w:spacing w:line="360" w:lineRule="auto"/>
        <w:ind w:firstLine="720"/>
        <w:jc w:val="center"/>
        <w:rPr>
          <w:rFonts w:ascii="Montserrat Medium" w:hAnsi="Montserrat Medium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888" w:right="1185" w:bottom="1418" w:left="1276" w:header="652" w:footer="58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678"/>
        <w:tab w:val="clear" w:pos="4252"/>
      </w:tabs>
      <w:ind w:right="51"/>
      <w:rPr>
        <w:rFonts w:ascii="Montserrat Medium" w:hAnsi="Montserrat Medium"/>
        <w:color w:val="737373"/>
        <w:sz w:val="16"/>
        <w:szCs w:val="16"/>
      </w:rPr>
    </w:pPr>
    <w:r>
      <w:rPr>
        <w:color w:val="CCAA7D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-269240</wp:posOffset>
          </wp:positionV>
          <wp:extent cx="8002270" cy="1301115"/>
          <wp:effectExtent l="0" t="0" r="1778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2270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5359400</wp:posOffset>
              </wp:positionH>
              <wp:positionV relativeFrom="paragraph">
                <wp:posOffset>-481330</wp:posOffset>
              </wp:positionV>
              <wp:extent cx="1797050" cy="23368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903" cy="233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SA-18TI-DO18.5-202</w:t>
                          </w:r>
                          <w:r>
                            <w:rPr>
                              <w:rFonts w:hint="default" w:ascii="Montserrat Medium" w:hAnsi="Montserrat Medium" w:cs="Times New Roman"/>
                              <w:color w:val="404040" w:themeColor="text1" w:themeTint="BF"/>
                              <w:sz w:val="16"/>
                              <w:lang w:val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-1</w:t>
                          </w:r>
                        </w:p>
                        <w:p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2pt;margin-top:-37.9pt;height:18.4pt;width:141.5pt;mso-position-horizontal-relative:margin;z-index:251659264;mso-width-relative:page;mso-height-relative:page;" filled="f" stroked="f" coordsize="21600,21600" o:gfxdata="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Rt0XtkAAAAMAQAADwAAAAAAAAABACAA&#10;AAAiAAAAZHJzL2Rvd25yZXYueG1sUEsBAhQAFAAAAAgAh07iQHOClUwMAgAAGwQAAA4AAAAAAAAA&#10;AQAgAAAAKAEAAGRycy9lMm9Eb2MueG1sUEsFBgAAAAAGAAYAWQEAAK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SA-18TI-DO18.5-202</w:t>
                    </w:r>
                    <w:r>
                      <w:rPr>
                        <w:rFonts w:hint="default" w:ascii="Montserrat Medium" w:hAnsi="Montserrat Medium" w:cs="Times New Roman"/>
                        <w:color w:val="404040" w:themeColor="text1" w:themeTint="BF"/>
                        <w:sz w:val="16"/>
                        <w:lang w:val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>
                    <w:pPr>
                      <w:rPr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-433070</wp:posOffset>
          </wp:positionV>
          <wp:extent cx="611505" cy="361315"/>
          <wp:effectExtent l="0" t="0" r="0" b="635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1826895</wp:posOffset>
          </wp:positionH>
          <wp:positionV relativeFrom="paragraph">
            <wp:posOffset>-483870</wp:posOffset>
          </wp:positionV>
          <wp:extent cx="405765" cy="418465"/>
          <wp:effectExtent l="0" t="0" r="0" b="635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-459105</wp:posOffset>
          </wp:positionV>
          <wp:extent cx="399415" cy="387985"/>
          <wp:effectExtent l="0" t="0" r="635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3563620</wp:posOffset>
          </wp:positionH>
          <wp:positionV relativeFrom="paragraph">
            <wp:posOffset>-594360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2555240</wp:posOffset>
          </wp:positionH>
          <wp:positionV relativeFrom="paragraph">
            <wp:posOffset>-495300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-306070</wp:posOffset>
              </wp:positionH>
              <wp:positionV relativeFrom="paragraph">
                <wp:posOffset>-52705</wp:posOffset>
              </wp:positionV>
              <wp:extent cx="5570855" cy="340360"/>
              <wp:effectExtent l="0" t="0" r="0" b="31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973" cy="3402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4.1pt;margin-top:-4.15pt;height:26.8pt;width:438.65pt;mso-position-horizontal-relative:margin;z-index:251667456;mso-width-relative:page;mso-height-relative:page;" filled="f" stroked="f" coordsize="21600,21600" o:gfxdata="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7JXpt1wAAAAkBAAAPAAAAAAAAAAEAIAAA&#10;ACIAAABkcnMvZG93bnJldi54bWxQSwECFAAUAAAACACHTuJAXfZn6g0CAAAb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50048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trhTL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51072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QsUDv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709"/>
        <w:tab w:val="left" w:pos="1770"/>
        <w:tab w:val="clear" w:pos="4252"/>
        <w:tab w:val="clear" w:pos="8504"/>
      </w:tabs>
      <w:ind w:right="51"/>
      <w:rPr>
        <w:lang w:val="en-US"/>
      </w:rPr>
    </w:pP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552450</wp:posOffset>
          </wp:positionH>
          <wp:positionV relativeFrom="paragraph">
            <wp:posOffset>-297180</wp:posOffset>
          </wp:positionV>
          <wp:extent cx="4124325" cy="488315"/>
          <wp:effectExtent l="0" t="0" r="9525" b="698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432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6"/>
    </w:pPr>
    <w:r>
      <w:rPr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3477895</wp:posOffset>
              </wp:positionH>
              <wp:positionV relativeFrom="paragraph">
                <wp:posOffset>167640</wp:posOffset>
              </wp:positionV>
              <wp:extent cx="3869055" cy="3143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75"/>
                            <w:jc w:val="right"/>
                            <w:rPr>
                              <w:rFonts w:hint="default"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EurekaSans-Light" w:hAnsi="EurekaSans-Light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3.85pt;margin-top:13.2pt;height:24.75pt;width:304.65pt;mso-position-horizontal-relative:page;z-index:251669504;mso-width-relative:page;mso-height-relative:page;" filled="f" stroked="f" coordsize="21600,21600" o:gfxdata="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g42K1wAAAAoBAAAPAAAAAAAAAAEAIAAA&#10;ACIAAABkcnMvZG93bnJldi54bWxQSwECFAAUAAAACACHTuJAHkxD+g0CAAAb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6"/>
                        <w:szCs w:val="16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/>
                        <w:sz w:val="16"/>
                        <w:szCs w:val="16"/>
                      </w:rPr>
                    </w:pPr>
                  </w:p>
                  <w:p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11E2"/>
    <w:rsid w:val="000133EF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FBE"/>
    <w:rsid w:val="000B2120"/>
    <w:rsid w:val="000B7E90"/>
    <w:rsid w:val="000C0104"/>
    <w:rsid w:val="000C3D19"/>
    <w:rsid w:val="000C58AE"/>
    <w:rsid w:val="00105962"/>
    <w:rsid w:val="001069ED"/>
    <w:rsid w:val="00107B8B"/>
    <w:rsid w:val="00125DAB"/>
    <w:rsid w:val="001306B6"/>
    <w:rsid w:val="00133819"/>
    <w:rsid w:val="001404C1"/>
    <w:rsid w:val="0015712F"/>
    <w:rsid w:val="001632AD"/>
    <w:rsid w:val="00166674"/>
    <w:rsid w:val="0017221C"/>
    <w:rsid w:val="0017498D"/>
    <w:rsid w:val="001835E3"/>
    <w:rsid w:val="00185A70"/>
    <w:rsid w:val="0019278E"/>
    <w:rsid w:val="001A7756"/>
    <w:rsid w:val="001C580E"/>
    <w:rsid w:val="001D3C35"/>
    <w:rsid w:val="001E6980"/>
    <w:rsid w:val="0021226C"/>
    <w:rsid w:val="00221969"/>
    <w:rsid w:val="00232279"/>
    <w:rsid w:val="00242EBE"/>
    <w:rsid w:val="00261BD9"/>
    <w:rsid w:val="00262E31"/>
    <w:rsid w:val="002710A5"/>
    <w:rsid w:val="0029436F"/>
    <w:rsid w:val="00294F9B"/>
    <w:rsid w:val="00294FB0"/>
    <w:rsid w:val="002965A2"/>
    <w:rsid w:val="002B3BC1"/>
    <w:rsid w:val="002B430E"/>
    <w:rsid w:val="002C3D27"/>
    <w:rsid w:val="002C4708"/>
    <w:rsid w:val="002D2E98"/>
    <w:rsid w:val="002D6415"/>
    <w:rsid w:val="002E19BE"/>
    <w:rsid w:val="002E255E"/>
    <w:rsid w:val="002E6B4E"/>
    <w:rsid w:val="002E6E57"/>
    <w:rsid w:val="002F0F5F"/>
    <w:rsid w:val="002F1C69"/>
    <w:rsid w:val="002F2706"/>
    <w:rsid w:val="00302696"/>
    <w:rsid w:val="00316707"/>
    <w:rsid w:val="003217FE"/>
    <w:rsid w:val="00323808"/>
    <w:rsid w:val="00344F91"/>
    <w:rsid w:val="003469F6"/>
    <w:rsid w:val="00353002"/>
    <w:rsid w:val="003533DF"/>
    <w:rsid w:val="00356EF8"/>
    <w:rsid w:val="003652B8"/>
    <w:rsid w:val="00397322"/>
    <w:rsid w:val="003A2351"/>
    <w:rsid w:val="003B347A"/>
    <w:rsid w:val="003C3B07"/>
    <w:rsid w:val="003C7F5A"/>
    <w:rsid w:val="00407CB7"/>
    <w:rsid w:val="004128A5"/>
    <w:rsid w:val="0041406E"/>
    <w:rsid w:val="004155D1"/>
    <w:rsid w:val="00425499"/>
    <w:rsid w:val="00426CC3"/>
    <w:rsid w:val="0043015D"/>
    <w:rsid w:val="00431CEA"/>
    <w:rsid w:val="0043451B"/>
    <w:rsid w:val="0044461E"/>
    <w:rsid w:val="004465D1"/>
    <w:rsid w:val="00457687"/>
    <w:rsid w:val="00461107"/>
    <w:rsid w:val="004611E9"/>
    <w:rsid w:val="004621B3"/>
    <w:rsid w:val="00465B93"/>
    <w:rsid w:val="00466D32"/>
    <w:rsid w:val="00472B8B"/>
    <w:rsid w:val="004754B0"/>
    <w:rsid w:val="004852B4"/>
    <w:rsid w:val="004855F1"/>
    <w:rsid w:val="00492C98"/>
    <w:rsid w:val="004A6537"/>
    <w:rsid w:val="004B59FF"/>
    <w:rsid w:val="004C4007"/>
    <w:rsid w:val="004D0D97"/>
    <w:rsid w:val="004D795A"/>
    <w:rsid w:val="004F14D6"/>
    <w:rsid w:val="004F5C91"/>
    <w:rsid w:val="005113B8"/>
    <w:rsid w:val="00514CF9"/>
    <w:rsid w:val="00520E0B"/>
    <w:rsid w:val="00527AED"/>
    <w:rsid w:val="00533C26"/>
    <w:rsid w:val="005501E5"/>
    <w:rsid w:val="0055263B"/>
    <w:rsid w:val="00556B5C"/>
    <w:rsid w:val="005609BD"/>
    <w:rsid w:val="005636B8"/>
    <w:rsid w:val="00564AA1"/>
    <w:rsid w:val="00570D36"/>
    <w:rsid w:val="00571DB4"/>
    <w:rsid w:val="005720C6"/>
    <w:rsid w:val="00576550"/>
    <w:rsid w:val="005800FB"/>
    <w:rsid w:val="00595BCA"/>
    <w:rsid w:val="005A1D52"/>
    <w:rsid w:val="005B4EBC"/>
    <w:rsid w:val="005C1580"/>
    <w:rsid w:val="005C1A68"/>
    <w:rsid w:val="005C6EE7"/>
    <w:rsid w:val="005D5CE6"/>
    <w:rsid w:val="005F167D"/>
    <w:rsid w:val="005F4D0C"/>
    <w:rsid w:val="00600B89"/>
    <w:rsid w:val="0060585A"/>
    <w:rsid w:val="006069B3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63228"/>
    <w:rsid w:val="006675AC"/>
    <w:rsid w:val="00671060"/>
    <w:rsid w:val="0068056B"/>
    <w:rsid w:val="00691115"/>
    <w:rsid w:val="006A1785"/>
    <w:rsid w:val="006B47A8"/>
    <w:rsid w:val="006C110C"/>
    <w:rsid w:val="006C1F97"/>
    <w:rsid w:val="006C6B21"/>
    <w:rsid w:val="006E4EB9"/>
    <w:rsid w:val="00700FCD"/>
    <w:rsid w:val="007112F8"/>
    <w:rsid w:val="007121B1"/>
    <w:rsid w:val="00712FAC"/>
    <w:rsid w:val="0071346F"/>
    <w:rsid w:val="00715BD9"/>
    <w:rsid w:val="007167C5"/>
    <w:rsid w:val="00721083"/>
    <w:rsid w:val="00723133"/>
    <w:rsid w:val="007232DA"/>
    <w:rsid w:val="00730E70"/>
    <w:rsid w:val="00732B06"/>
    <w:rsid w:val="00744917"/>
    <w:rsid w:val="00751258"/>
    <w:rsid w:val="007529BB"/>
    <w:rsid w:val="00762139"/>
    <w:rsid w:val="007630D4"/>
    <w:rsid w:val="00773D7C"/>
    <w:rsid w:val="007823A6"/>
    <w:rsid w:val="007856E5"/>
    <w:rsid w:val="007911DE"/>
    <w:rsid w:val="007923B7"/>
    <w:rsid w:val="007A031B"/>
    <w:rsid w:val="007B453E"/>
    <w:rsid w:val="007B77D9"/>
    <w:rsid w:val="007C4197"/>
    <w:rsid w:val="007C722A"/>
    <w:rsid w:val="007D2863"/>
    <w:rsid w:val="007D6941"/>
    <w:rsid w:val="007E2681"/>
    <w:rsid w:val="007E2E11"/>
    <w:rsid w:val="007F06BF"/>
    <w:rsid w:val="00807EEE"/>
    <w:rsid w:val="00820E4B"/>
    <w:rsid w:val="00820EA8"/>
    <w:rsid w:val="0082209B"/>
    <w:rsid w:val="0082577D"/>
    <w:rsid w:val="00825947"/>
    <w:rsid w:val="00832378"/>
    <w:rsid w:val="00832674"/>
    <w:rsid w:val="0085034D"/>
    <w:rsid w:val="008752F5"/>
    <w:rsid w:val="008779B7"/>
    <w:rsid w:val="00882D0A"/>
    <w:rsid w:val="00896A21"/>
    <w:rsid w:val="008A352D"/>
    <w:rsid w:val="008A4B98"/>
    <w:rsid w:val="008A7529"/>
    <w:rsid w:val="008B3C5C"/>
    <w:rsid w:val="008B5C6E"/>
    <w:rsid w:val="008E51C5"/>
    <w:rsid w:val="008F5FCA"/>
    <w:rsid w:val="00910086"/>
    <w:rsid w:val="009323AC"/>
    <w:rsid w:val="009352F5"/>
    <w:rsid w:val="00940B8A"/>
    <w:rsid w:val="00944884"/>
    <w:rsid w:val="00945EB6"/>
    <w:rsid w:val="009462F2"/>
    <w:rsid w:val="00951543"/>
    <w:rsid w:val="00970299"/>
    <w:rsid w:val="009767F0"/>
    <w:rsid w:val="00980BC2"/>
    <w:rsid w:val="009916C6"/>
    <w:rsid w:val="009B31FB"/>
    <w:rsid w:val="009B3DB6"/>
    <w:rsid w:val="009B4C1D"/>
    <w:rsid w:val="009C74A2"/>
    <w:rsid w:val="009E31BA"/>
    <w:rsid w:val="009E7782"/>
    <w:rsid w:val="009F1A31"/>
    <w:rsid w:val="009F4C08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3436A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A68E9"/>
    <w:rsid w:val="00AB5652"/>
    <w:rsid w:val="00AC08D8"/>
    <w:rsid w:val="00AC4C0C"/>
    <w:rsid w:val="00AD0B1A"/>
    <w:rsid w:val="00AD7A39"/>
    <w:rsid w:val="00AE0A65"/>
    <w:rsid w:val="00AE35F5"/>
    <w:rsid w:val="00AF4B31"/>
    <w:rsid w:val="00B0198C"/>
    <w:rsid w:val="00B0677D"/>
    <w:rsid w:val="00B21C66"/>
    <w:rsid w:val="00B23E8A"/>
    <w:rsid w:val="00B2638D"/>
    <w:rsid w:val="00B279E2"/>
    <w:rsid w:val="00B306FE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D30DE"/>
    <w:rsid w:val="00BE6FA2"/>
    <w:rsid w:val="00BF6058"/>
    <w:rsid w:val="00C00380"/>
    <w:rsid w:val="00C05DFD"/>
    <w:rsid w:val="00C23B2F"/>
    <w:rsid w:val="00C249D1"/>
    <w:rsid w:val="00C268BA"/>
    <w:rsid w:val="00C30202"/>
    <w:rsid w:val="00C32B04"/>
    <w:rsid w:val="00C33253"/>
    <w:rsid w:val="00C516FA"/>
    <w:rsid w:val="00C5190F"/>
    <w:rsid w:val="00C51AF9"/>
    <w:rsid w:val="00C62E35"/>
    <w:rsid w:val="00C63AA4"/>
    <w:rsid w:val="00C652D7"/>
    <w:rsid w:val="00C738BA"/>
    <w:rsid w:val="00C815F0"/>
    <w:rsid w:val="00C8282F"/>
    <w:rsid w:val="00C86743"/>
    <w:rsid w:val="00CA2B08"/>
    <w:rsid w:val="00CA5850"/>
    <w:rsid w:val="00CA67A5"/>
    <w:rsid w:val="00CA6B63"/>
    <w:rsid w:val="00CB1B6B"/>
    <w:rsid w:val="00CB7E59"/>
    <w:rsid w:val="00CC549B"/>
    <w:rsid w:val="00CC6487"/>
    <w:rsid w:val="00CD5AC9"/>
    <w:rsid w:val="00CD6B3A"/>
    <w:rsid w:val="00CD6E7D"/>
    <w:rsid w:val="00CE1344"/>
    <w:rsid w:val="00CE2338"/>
    <w:rsid w:val="00CE3C26"/>
    <w:rsid w:val="00CE7D4D"/>
    <w:rsid w:val="00D00465"/>
    <w:rsid w:val="00D127C8"/>
    <w:rsid w:val="00D13B73"/>
    <w:rsid w:val="00D149FC"/>
    <w:rsid w:val="00D1520A"/>
    <w:rsid w:val="00D170A8"/>
    <w:rsid w:val="00D20E23"/>
    <w:rsid w:val="00D213D7"/>
    <w:rsid w:val="00D23AA5"/>
    <w:rsid w:val="00D23D90"/>
    <w:rsid w:val="00D35394"/>
    <w:rsid w:val="00D375ED"/>
    <w:rsid w:val="00D4100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C7D23"/>
    <w:rsid w:val="00DD031E"/>
    <w:rsid w:val="00DD0342"/>
    <w:rsid w:val="00DD04EC"/>
    <w:rsid w:val="00DE4447"/>
    <w:rsid w:val="00DF4FEA"/>
    <w:rsid w:val="00E00249"/>
    <w:rsid w:val="00E05982"/>
    <w:rsid w:val="00E10B21"/>
    <w:rsid w:val="00E171B4"/>
    <w:rsid w:val="00E23AD3"/>
    <w:rsid w:val="00E2752C"/>
    <w:rsid w:val="00E355CD"/>
    <w:rsid w:val="00E40BC4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7100"/>
    <w:rsid w:val="00EB0D0A"/>
    <w:rsid w:val="00EC799F"/>
    <w:rsid w:val="00EE7079"/>
    <w:rsid w:val="00EF1C26"/>
    <w:rsid w:val="00EF3365"/>
    <w:rsid w:val="00EF6EAC"/>
    <w:rsid w:val="00EF7174"/>
    <w:rsid w:val="00F02761"/>
    <w:rsid w:val="00F05DBB"/>
    <w:rsid w:val="00F071DF"/>
    <w:rsid w:val="00F14736"/>
    <w:rsid w:val="00F14A82"/>
    <w:rsid w:val="00F24CD2"/>
    <w:rsid w:val="00F25D44"/>
    <w:rsid w:val="00F2601E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7B73"/>
    <w:rsid w:val="00FE16E7"/>
    <w:rsid w:val="00FE7058"/>
    <w:rsid w:val="00FF4497"/>
    <w:rsid w:val="3CD46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Arial" w:hAnsi="Arial" w:eastAsia="Times New Roman" w:cs="Arial"/>
      <w:color w:val="000000"/>
      <w:sz w:val="24"/>
      <w:szCs w:val="24"/>
      <w:lang w:val="es-MX" w:eastAsia="es-MX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qFormat/>
    <w:uiPriority w:val="0"/>
    <w:pPr>
      <w:tabs>
        <w:tab w:val="center" w:pos="4252"/>
        <w:tab w:val="right" w:pos="8504"/>
      </w:tabs>
    </w:pPr>
    <w:rPr>
      <w:rFonts w:ascii="Times New Roman" w:hAnsi="Times New Roman" w:cs="Times New Roman"/>
      <w:color w:val="auto"/>
      <w:lang w:eastAsia="es-ES"/>
    </w:rPr>
  </w:style>
  <w:style w:type="paragraph" w:styleId="7">
    <w:name w:val="footer"/>
    <w:basedOn w:val="1"/>
    <w:link w:val="9"/>
    <w:uiPriority w:val="0"/>
    <w:pPr>
      <w:tabs>
        <w:tab w:val="center" w:pos="4252"/>
        <w:tab w:val="right" w:pos="8504"/>
      </w:tabs>
    </w:pPr>
    <w:rPr>
      <w:rFonts w:ascii="Times New Roman" w:hAnsi="Times New Roman" w:cs="Times New Roman"/>
      <w:color w:val="auto"/>
      <w:lang w:eastAsia="es-ES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ie de página Car"/>
    <w:basedOn w:val="2"/>
    <w:link w:val="7"/>
    <w:uiPriority w:val="0"/>
    <w:rPr>
      <w:sz w:val="24"/>
      <w:szCs w:val="24"/>
      <w:lang w:eastAsia="es-ES"/>
    </w:rPr>
  </w:style>
  <w:style w:type="character" w:customStyle="1" w:styleId="10">
    <w:name w:val="Encabezado Car"/>
    <w:basedOn w:val="2"/>
    <w:link w:val="6"/>
    <w:uiPriority w:val="0"/>
    <w:rPr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59CB5-C36A-4B47-B011-362026A66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2</Pages>
  <Words>122</Words>
  <Characters>732</Characters>
  <Lines>6</Lines>
  <Paragraphs>1</Paragraphs>
  <TotalTime>1</TotalTime>
  <ScaleCrop>false</ScaleCrop>
  <LinksUpToDate>false</LinksUpToDate>
  <CharactersWithSpaces>853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2019-06-20T18:44:00Z</dcterms:created>
  <dc:creator>olivia</dc:creator>
  <cp:lastModifiedBy>judas</cp:lastModifiedBy>
  <cp:lastPrinted>2018-12-12T17:50:00Z</cp:lastPrinted>
  <dcterms:modified xsi:type="dcterms:W3CDTF">2024-01-31T20:46:48Z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DDF536A1AD4548FF838246560B56E57D_12</vt:lpwstr>
  </property>
</Properties>
</file>